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6B75" w14:textId="77777777" w:rsidR="00750FD9" w:rsidRDefault="00750FD9" w:rsidP="006112BB">
      <w:p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770"/>
        <w:gridCol w:w="765"/>
        <w:gridCol w:w="1665"/>
        <w:gridCol w:w="810"/>
        <w:gridCol w:w="1800"/>
        <w:gridCol w:w="1020"/>
      </w:tblGrid>
      <w:tr w:rsidR="00750FD9" w14:paraId="6EC44553" w14:textId="77777777" w:rsidTr="006D48E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5CEA" w14:textId="77777777" w:rsidR="00750FD9" w:rsidRDefault="00750FD9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B05D197" wp14:editId="39466EBD">
                  <wp:extent cx="432000" cy="432000"/>
                  <wp:effectExtent l="0" t="0" r="0" b="0"/>
                  <wp:docPr id="10" name="image9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56F0C" w14:textId="77777777" w:rsidR="00750FD9" w:rsidRDefault="00750FD9" w:rsidP="006D48E5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MARATHÓN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20ABC" w14:textId="77777777" w:rsidR="00750FD9" w:rsidRDefault="00750FD9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28CF1" w14:textId="77777777" w:rsidR="00750FD9" w:rsidRDefault="00750FD9" w:rsidP="006D48E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OCTAVOS DE FINAL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5A755" w14:textId="77777777" w:rsidR="00750FD9" w:rsidRDefault="00750FD9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1410B" w14:textId="77777777" w:rsidR="00750FD9" w:rsidRDefault="00750FD9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REAL ESTELÍ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922AD" w14:textId="77777777" w:rsidR="00750FD9" w:rsidRDefault="00750FD9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5E131D2E" wp14:editId="1E53435B">
                  <wp:extent cx="432000" cy="432000"/>
                  <wp:effectExtent l="0" t="0" r="0" b="0"/>
                  <wp:docPr id="44" name="image26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4725E" w14:textId="77777777" w:rsidR="00750FD9" w:rsidRDefault="00750FD9" w:rsidP="00750FD9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750FD9" w14:paraId="7B5C3333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6BAC" w14:textId="77777777" w:rsidR="00750FD9" w:rsidRDefault="00750FD9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B4BC522" wp14:editId="24D6A9B5">
                  <wp:extent cx="334328" cy="334328"/>
                  <wp:effectExtent l="0" t="0" r="0" b="0"/>
                  <wp:docPr id="28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37223" w14:textId="77777777" w:rsidR="00750FD9" w:rsidRDefault="00750FD9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22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E7B95" w14:textId="77777777" w:rsidR="00750FD9" w:rsidRDefault="00750FD9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A393E13" wp14:editId="610F3704">
                  <wp:extent cx="353378" cy="353378"/>
                  <wp:effectExtent l="0" t="0" r="0" b="0"/>
                  <wp:docPr id="34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7FF4A" w14:textId="77777777" w:rsidR="00750FD9" w:rsidRDefault="00750FD9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96C9C" w14:textId="77777777" w:rsidR="00750FD9" w:rsidRDefault="00750FD9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FBE85AC" wp14:editId="6B1ADC91">
                  <wp:extent cx="343853" cy="343853"/>
                  <wp:effectExtent l="0" t="0" r="0" b="0"/>
                  <wp:docPr id="40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87563" w14:textId="77777777" w:rsidR="00750FD9" w:rsidRDefault="00750FD9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Olímpico Metropolitano</w:t>
            </w:r>
          </w:p>
        </w:tc>
      </w:tr>
    </w:tbl>
    <w:p w14:paraId="1B251C5F" w14:textId="77777777" w:rsidR="00750FD9" w:rsidRDefault="00750FD9" w:rsidP="00750FD9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750FD9" w14:paraId="1074E5DB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9BE3144" w14:textId="77777777" w:rsidR="00750FD9" w:rsidRDefault="00750FD9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 xml:space="preserve">DATOS </w:t>
            </w:r>
          </w:p>
        </w:tc>
      </w:tr>
    </w:tbl>
    <w:p w14:paraId="6FA2C89D" w14:textId="0A237215" w:rsidR="00750FD9" w:rsidRDefault="006112BB" w:rsidP="00750FD9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w9syutcn7a2z" w:colFirst="0" w:colLast="0"/>
      <w:bookmarkEnd w:id="0"/>
      <w:r>
        <w:rPr>
          <w:rFonts w:ascii="Poppins" w:eastAsia="Poppins" w:hAnsi="Poppins" w:cs="Poppins"/>
          <w:b/>
          <w:color w:val="000000"/>
        </w:rPr>
        <w:t xml:space="preserve">CD </w:t>
      </w:r>
      <w:r w:rsidR="00750FD9">
        <w:rPr>
          <w:rFonts w:ascii="Poppins" w:eastAsia="Poppins" w:hAnsi="Poppins" w:cs="Poppins"/>
          <w:b/>
          <w:color w:val="000000"/>
        </w:rPr>
        <w:t>MARATHÓN vs. REAL ESTELÍ</w:t>
      </w:r>
    </w:p>
    <w:p w14:paraId="52F728DE" w14:textId="77777777" w:rsidR="00750FD9" w:rsidRDefault="00750FD9" w:rsidP="00750FD9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enfrentarán por primera vez en Liga Concacaf Scotiabank.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EE7B3F9" w14:textId="77777777" w:rsidR="00750FD9" w:rsidRDefault="00750FD9" w:rsidP="00750FD9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 se han jugado 6 partidos entre clubes de Honduras y Nicaragua en la SCL 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9F043CE" w14:textId="77777777" w:rsidR="00750FD9" w:rsidRDefault="00750FD9" w:rsidP="00750FD9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clubes hondureños están invictos con 4 victorias y 2 empates (14GF-5GC). </w:t>
      </w:r>
    </w:p>
    <w:p w14:paraId="2166027D" w14:textId="77777777" w:rsidR="00750FD9" w:rsidRDefault="00750FD9" w:rsidP="00750FD9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Managua vs. Motagua (R16 2019), Managua vs. Olimpia (R16 2020), Motagua vs. Real Estelí (Repechaje SCCL en 2020),  Diriangén vs. Marathón (Ronda Preliminar 2021).</w:t>
      </w:r>
    </w:p>
    <w:p w14:paraId="617A4847" w14:textId="77777777" w:rsidR="00750FD9" w:rsidRDefault="00750FD9" w:rsidP="00750FD9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partido número 13 en el estadio Olímpico Metropolitano de San Pedro Sula. </w:t>
      </w:r>
    </w:p>
    <w:p w14:paraId="2B33C7F3" w14:textId="77777777" w:rsidR="00750FD9" w:rsidRDefault="00750FD9" w:rsidP="00750FD9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Olimpia, Real España, Marathón y Motagua jugaron de locales en ese Estadio en donde se anotaron 26 goles (nunca ningún equipo visitante logró marcar más de un gol por partido). </w:t>
      </w:r>
    </w:p>
    <w:p w14:paraId="7C8A8E4A" w14:textId="77777777" w:rsidR="00750FD9" w:rsidRDefault="00750FD9" w:rsidP="00750FD9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equipos locales tienen 5 victorias , 1 de los visitantes y 6 empates. Santos de Guápiles en la final de 2017 vs CD Olimpia fue el único equipo que logró un triunfo (0-1). Marathón ha jugado 3 veces como local  y nunca perdió (1PG-2PE): 1-1 vs. Comunicaciones (Ronda Preliminar 2019), 1-1 vs. Antigua (R16 2019) y 2-1 a Diriangén (Ronda Preliminar 2021).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50FD9" w14:paraId="3E26E4D4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1A4FE" w14:textId="77777777" w:rsidR="00750FD9" w:rsidRDefault="00750FD9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008C92A7" wp14:editId="2BE2BA68">
                  <wp:extent cx="180000" cy="180000"/>
                  <wp:effectExtent l="0" t="0" r="0" b="0"/>
                  <wp:docPr id="30" name="image18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Honduras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384B6" w14:textId="77777777" w:rsidR="00750FD9" w:rsidRDefault="00750FD9" w:rsidP="006D48E5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MARATHÓN (HON)</w:t>
            </w:r>
          </w:p>
        </w:tc>
      </w:tr>
    </w:tbl>
    <w:p w14:paraId="75256105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 xml:space="preserve">1925. </w:t>
      </w:r>
    </w:p>
    <w:p w14:paraId="3607EC03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Martín García (URU).</w:t>
      </w:r>
    </w:p>
    <w:p w14:paraId="68F5F7D8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3 (2019, 2020 y 2021).</w:t>
      </w:r>
    </w:p>
    <w:p w14:paraId="3F32019F" w14:textId="77777777" w:rsidR="00750FD9" w:rsidRPr="006112BB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proofErr w:type="gramStart"/>
      <w:r w:rsidRPr="00A8473C">
        <w:rPr>
          <w:rFonts w:ascii="Poppins" w:eastAsia="Poppins" w:hAnsi="Poppins" w:cs="Poppins"/>
          <w:b/>
          <w:sz w:val="20"/>
          <w:szCs w:val="20"/>
          <w:lang w:val="en-US"/>
        </w:rPr>
        <w:t>RÉCORD :</w:t>
      </w:r>
      <w:proofErr w:type="gramEnd"/>
      <w:r w:rsidRPr="00A8473C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A8473C">
        <w:rPr>
          <w:rFonts w:ascii="Poppins" w:eastAsia="Poppins" w:hAnsi="Poppins" w:cs="Poppins"/>
          <w:sz w:val="20"/>
          <w:szCs w:val="20"/>
          <w:lang w:val="en-US"/>
        </w:rPr>
        <w:t xml:space="preserve">PJ-7 PG-3 PE-2 PP-2 (GF-7 GC-7). </w:t>
      </w:r>
    </w:p>
    <w:p w14:paraId="7C74F6AB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Edwin Solano (HON) con 2, Yustin Arboleda, Allan Banegas, Mario Martínez, Frelys López y Kervin Arriaga (1 c/u).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2E27EA05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Mario Martínez (HON) con 2.</w:t>
      </w:r>
    </w:p>
    <w:p w14:paraId="4C498ADF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LA SCL 2021: </w:t>
      </w:r>
      <w:r>
        <w:rPr>
          <w:rFonts w:ascii="Poppins" w:eastAsia="Poppins" w:hAnsi="Poppins" w:cs="Poppins"/>
          <w:sz w:val="20"/>
          <w:szCs w:val="20"/>
        </w:rPr>
        <w:t>(5).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Denovan Torres (HON)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con 5.</w:t>
      </w:r>
    </w:p>
    <w:p w14:paraId="3C616AAC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TOTAL EN LA SCL : </w:t>
      </w:r>
      <w:r>
        <w:rPr>
          <w:rFonts w:ascii="Poppins" w:eastAsia="Poppins" w:hAnsi="Poppins" w:cs="Poppins"/>
          <w:sz w:val="20"/>
          <w:szCs w:val="20"/>
        </w:rPr>
        <w:t xml:space="preserve">(14).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>
        <w:rPr>
          <w:rFonts w:ascii="Poppins" w:eastAsia="Poppins" w:hAnsi="Poppins" w:cs="Poppins"/>
          <w:sz w:val="20"/>
          <w:szCs w:val="20"/>
        </w:rPr>
        <w:t>Denovan Torres (HON) 10 y Luis Ortiz (HON) 4.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0462447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POR PENALES:</w:t>
      </w:r>
      <w:r>
        <w:rPr>
          <w:rFonts w:ascii="Poppins" w:eastAsia="Poppins" w:hAnsi="Poppins" w:cs="Poppins"/>
          <w:sz w:val="20"/>
          <w:szCs w:val="20"/>
        </w:rPr>
        <w:t xml:space="preserve"> 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1DEA5877" w14:textId="77777777" w:rsidR="00750FD9" w:rsidRDefault="00750FD9" w:rsidP="00750FD9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4-3 vs. Antigua (GUA) en los Octavos de Final de SCL 2020 después de empatar 1-1 en el tiempo reglamentario.</w:t>
      </w:r>
    </w:p>
    <w:p w14:paraId="42508833" w14:textId="77777777" w:rsidR="00750FD9" w:rsidRDefault="00750FD9" w:rsidP="00750FD9">
      <w:pPr>
        <w:shd w:val="clear" w:color="auto" w:fill="FFFFFF"/>
        <w:spacing w:before="200" w:after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2685F2E2" w14:textId="77777777" w:rsidR="00750FD9" w:rsidRDefault="00750FD9" w:rsidP="00750FD9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Mario Martínez (HON). </w:t>
      </w:r>
      <w:r>
        <w:rPr>
          <w:rFonts w:ascii="Poppins" w:eastAsia="Poppins" w:hAnsi="Poppins" w:cs="Poppins"/>
          <w:sz w:val="20"/>
          <w:szCs w:val="20"/>
        </w:rPr>
        <w:t>Anotó un gol de tiro libre en el partido de ida de la Ronda Preliminar vs. Diriangén y fue el jugador con más remates (5) y faltas recibidas (8) en la serie. Martínez ha jugado en tres ediciones de la SCL: 2018 (Real España), 2019 y 2021 (Marathón).</w:t>
      </w:r>
    </w:p>
    <w:p w14:paraId="7BC38038" w14:textId="77777777" w:rsidR="00750FD9" w:rsidRDefault="00750FD9" w:rsidP="00750FD9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Carlo Costly (HON).</w:t>
      </w:r>
      <w:r>
        <w:rPr>
          <w:rFonts w:ascii="Poppins" w:eastAsia="Poppins" w:hAnsi="Poppins" w:cs="Poppins"/>
          <w:sz w:val="20"/>
          <w:szCs w:val="20"/>
        </w:rPr>
        <w:t xml:space="preserve"> Fue campeón en la SCL 2017 con el CD Olimpia donde anotó 4 goles en 6 partidos. Con Marathón, ha jugado en 3 partidos (2019 y 2021).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50FD9" w14:paraId="1101B211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AE66C" w14:textId="77777777" w:rsidR="00750FD9" w:rsidRDefault="00750FD9" w:rsidP="006D48E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415E1EE" wp14:editId="468924A4">
                  <wp:extent cx="180000" cy="180000"/>
                  <wp:effectExtent l="0" t="0" r="0" b="0"/>
                  <wp:docPr id="25" name="image15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 descr="Icon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67D4D" w14:textId="77777777" w:rsidR="00750FD9" w:rsidRDefault="00750FD9" w:rsidP="006D48E5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REAL ESTELÍ (NCA)</w:t>
            </w:r>
          </w:p>
        </w:tc>
      </w:tr>
    </w:tbl>
    <w:p w14:paraId="0918E768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1960. </w:t>
      </w:r>
    </w:p>
    <w:p w14:paraId="1B724139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José Luis Trejo (MEX).</w:t>
      </w:r>
    </w:p>
    <w:p w14:paraId="093CE347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4 (2017, 2019, 2020 y 2021) </w:t>
      </w:r>
    </w:p>
    <w:p w14:paraId="7FE7DDC6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RESULTADO: </w:t>
      </w:r>
      <w:r>
        <w:rPr>
          <w:rFonts w:ascii="Poppins" w:eastAsia="Poppins" w:hAnsi="Poppins" w:cs="Poppins"/>
          <w:sz w:val="20"/>
          <w:szCs w:val="20"/>
        </w:rPr>
        <w:t>4° de Final de 2020.</w:t>
      </w:r>
    </w:p>
    <w:p w14:paraId="7D3403F7" w14:textId="77777777" w:rsidR="00750FD9" w:rsidRPr="006112BB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F976F6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F976F6">
        <w:rPr>
          <w:rFonts w:ascii="Poppins" w:eastAsia="Poppins" w:hAnsi="Poppins" w:cs="Poppins"/>
          <w:sz w:val="20"/>
          <w:szCs w:val="20"/>
          <w:lang w:val="en-US"/>
        </w:rPr>
        <w:t xml:space="preserve">PJ-7 PG-3 PE-1 PP-3 (GF-7 GC-7). </w:t>
      </w:r>
    </w:p>
    <w:p w14:paraId="4F89117E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 xml:space="preserve">Juan Ramón Barrera (NCA) 3 goles,  Nahum Peralta, Lucio Barroca, Jorge Betancur y Fernando Mercado 1 c/u. </w:t>
      </w:r>
    </w:p>
    <w:p w14:paraId="5870E4DD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Brandon Ayerdis (NCA) con 2. Además, asistieron Josué Quijano, Carlos Chavarría y Luis Alberto Acuña (1).</w:t>
      </w:r>
    </w:p>
    <w:p w14:paraId="7E08E72B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LA SCL:</w:t>
      </w:r>
      <w:r>
        <w:rPr>
          <w:rFonts w:ascii="Poppins" w:eastAsia="Poppins" w:hAnsi="Poppins" w:cs="Poppins"/>
          <w:sz w:val="20"/>
          <w:szCs w:val="20"/>
        </w:rPr>
        <w:t xml:space="preserve"> (7).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Henry Maradiaga (NCA) 7.</w:t>
      </w:r>
    </w:p>
    <w:p w14:paraId="36996A9C" w14:textId="77777777" w:rsidR="00750FD9" w:rsidRDefault="00750FD9" w:rsidP="00750FD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369BC49B" w14:textId="77777777" w:rsidR="00750FD9" w:rsidRDefault="00750FD9" w:rsidP="00750FD9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Triunfó 4-2 vs. Motagua (HON) después de empatar 2-2 en el Repechaje para clasificar a la Scotiabank Concacaf Champions League 2021 en el Estadio Nacional. </w:t>
      </w:r>
    </w:p>
    <w:p w14:paraId="10D2314C" w14:textId="77777777" w:rsidR="00750FD9" w:rsidRDefault="00750FD9" w:rsidP="00750FD9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Derrota vs. Águila (SLV) 3-4 después de empatar 1-1 en Octavos de Final en 2017 en el Estadio Independencia.</w:t>
      </w:r>
    </w:p>
    <w:p w14:paraId="6AB9F2EB" w14:textId="77777777" w:rsidR="00750FD9" w:rsidRDefault="00750FD9" w:rsidP="00750FD9">
      <w:pPr>
        <w:spacing w:before="200" w:after="200"/>
        <w:ind w:left="141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ASÍ SE CLASIFICÓ A LA SCL 2021: </w:t>
      </w:r>
      <w:r>
        <w:rPr>
          <w:rFonts w:ascii="Poppins" w:eastAsia="Poppins" w:hAnsi="Poppins" w:cs="Poppins"/>
          <w:sz w:val="20"/>
          <w:szCs w:val="20"/>
        </w:rPr>
        <w:t>Campeón del Apertura 2020 de la 1° División de Nicaragua y mejor récord acumulado en la Temporada 2020/21. Avanzó directamente a los Octavos de Final de SCL 2021.</w:t>
      </w:r>
    </w:p>
    <w:p w14:paraId="7AA9180E" w14:textId="77777777" w:rsidR="00750FD9" w:rsidRDefault="00750FD9" w:rsidP="00750FD9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 </w:t>
      </w: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440CC680" w14:textId="77777777" w:rsidR="00750FD9" w:rsidRDefault="00750FD9" w:rsidP="00750FD9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Brandon Ayerdis (NCA). </w:t>
      </w:r>
      <w:r>
        <w:rPr>
          <w:rFonts w:ascii="Poppins" w:eastAsia="Poppins" w:hAnsi="Poppins" w:cs="Poppins"/>
          <w:sz w:val="20"/>
          <w:szCs w:val="20"/>
        </w:rPr>
        <w:t>Jugó cuatro partidos en la SCL entre (2019 y 2020) con Real Estelí. Con Nicaragua jugó en CNLQ 2018/19, CNL 2019/20 y las clasificatorias de Concacaf para la Copa Mundial de la FIFA Qatar 2022.</w:t>
      </w:r>
    </w:p>
    <w:p w14:paraId="3927E841" w14:textId="77777777" w:rsidR="00750FD9" w:rsidRDefault="00750FD9" w:rsidP="00750FD9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Josué Quijano (NCA). </w:t>
      </w:r>
      <w:r>
        <w:rPr>
          <w:rFonts w:ascii="Poppins" w:eastAsia="Poppins" w:hAnsi="Poppins" w:cs="Poppins"/>
          <w:sz w:val="20"/>
          <w:szCs w:val="20"/>
        </w:rPr>
        <w:t xml:space="preserve">Tiene 27 presencias internacionales con Real Estelí. Ha jugado 7 partidos en la SCL en (2017, 2019 y 2020) y con Nicaragua en la Copa Oro Concacaf 2017 y 2019. </w:t>
      </w:r>
    </w:p>
    <w:p w14:paraId="0DC24F43" w14:textId="77777777" w:rsidR="00750FD9" w:rsidRDefault="00750FD9"/>
    <w:sectPr w:rsidR="00750FD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3B081" w14:textId="77777777" w:rsidR="00EE58D4" w:rsidRDefault="00EE58D4" w:rsidP="002F18AC">
      <w:r>
        <w:separator/>
      </w:r>
    </w:p>
  </w:endnote>
  <w:endnote w:type="continuationSeparator" w:id="0">
    <w:p w14:paraId="0D03E90C" w14:textId="77777777" w:rsidR="00EE58D4" w:rsidRDefault="00EE58D4" w:rsidP="002F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001A" w14:textId="77777777" w:rsidR="00EE58D4" w:rsidRDefault="00EE58D4" w:rsidP="002F18AC">
      <w:r>
        <w:separator/>
      </w:r>
    </w:p>
  </w:footnote>
  <w:footnote w:type="continuationSeparator" w:id="0">
    <w:p w14:paraId="21AD2C53" w14:textId="77777777" w:rsidR="00EE58D4" w:rsidRDefault="00EE58D4" w:rsidP="002F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9AA8" w14:textId="295ED675" w:rsidR="002F18AC" w:rsidRDefault="002F18AC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3656121C" wp14:editId="1F017A37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8DD"/>
    <w:multiLevelType w:val="multilevel"/>
    <w:tmpl w:val="D248B6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F40CB"/>
    <w:multiLevelType w:val="multilevel"/>
    <w:tmpl w:val="D3282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F1280"/>
    <w:multiLevelType w:val="multilevel"/>
    <w:tmpl w:val="DB0CE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95123"/>
    <w:multiLevelType w:val="multilevel"/>
    <w:tmpl w:val="BF023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C"/>
    <w:rsid w:val="00247D77"/>
    <w:rsid w:val="002F18AC"/>
    <w:rsid w:val="006112BB"/>
    <w:rsid w:val="00750FD9"/>
    <w:rsid w:val="00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A278F"/>
  <w15:chartTrackingRefBased/>
  <w15:docId w15:val="{8B1C6CAF-3E7F-5147-BB99-F5BD6069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D9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F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8AC"/>
  </w:style>
  <w:style w:type="paragraph" w:styleId="Footer">
    <w:name w:val="footer"/>
    <w:basedOn w:val="Normal"/>
    <w:link w:val="FooterChar"/>
    <w:uiPriority w:val="99"/>
    <w:unhideWhenUsed/>
    <w:rsid w:val="002F1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8AC"/>
  </w:style>
  <w:style w:type="character" w:customStyle="1" w:styleId="Heading3Char">
    <w:name w:val="Heading 3 Char"/>
    <w:basedOn w:val="DefaultParagraphFont"/>
    <w:link w:val="Heading3"/>
    <w:uiPriority w:val="9"/>
    <w:rsid w:val="00750FD9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2021-09-13T12:25:00Z</dcterms:created>
  <dcterms:modified xsi:type="dcterms:W3CDTF">2021-09-13T12:36:00Z</dcterms:modified>
</cp:coreProperties>
</file>